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666666"/>
          <w:sz w:val="16"/>
        </w:rPr>
        <w:t>Образец документа · МелданаСБ · meldana.com</w:t>
      </w:r>
      <w:r>
        <w:rPr>
          <w:b w:val="0"/>
          <w:color w:val="666666"/>
          <w:sz w:val="16"/>
        </w:rPr>
        <w:br/>
        <w:t>Основание: ст. 18.1 152-ФЗ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6786"/>
        <w:gridCol w:w="6786"/>
      </w:tblGrid>
      <w:tr>
        <w:tc>
          <w:tcPr>
            <w:tcW w:type="dxa" w:w="6786"/>
          </w:tcPr>
          <w:p>
            <w:r/>
          </w:p>
        </w:tc>
        <w:tc>
          <w:tcPr>
            <w:tcW w:type="dxa" w:w="6786"/>
          </w:tcPr>
          <w:p>
            <w:r>
              <w:rPr>
                <w:sz w:val="22"/>
              </w:rPr>
              <w:t>УТВЕРЖДАЮ</w:t>
              <w:br/>
              <w:t>[должность руководителя]</w:t>
              <w:br/>
              <w:t>[Наименование организации]</w:t>
              <w:br/>
              <w:t>_____________ /[ФИО]/</w:t>
              <w:br/>
              <w:t>«__» ____________ 20__ г.</w:t>
            </w:r>
          </w:p>
        </w:tc>
      </w:tr>
    </w:tbl>
    <w:p>
      <w:pPr>
        <w:jc w:val="center"/>
      </w:pPr>
      <w:r>
        <w:rPr>
          <w:b/>
          <w:sz w:val="28"/>
        </w:rPr>
        <w:t>Перечень персональных данных, обрабатываемых в [Наименование организации]</w:t>
      </w:r>
    </w:p>
    <w:p>
      <w:pPr>
        <w:spacing w:before="200"/>
      </w:pPr>
      <w:r>
        <w:rPr>
          <w:b/>
          <w:color w:val="186872"/>
          <w:sz w:val="24"/>
        </w:rPr>
        <w:t>Перечень персональных данных, обрабатываемых в [Наименование организации]</w:t>
      </w:r>
    </w:p>
    <w:p>
      <w:pPr>
        <w:ind w:firstLine="567"/>
        <w:jc w:val="both"/>
      </w:pPr>
      <w:r>
        <w:t>Настоящий Перечень разработан на основании статьи 18.1 Федерального закона от 27.07.2006 № 152-ФЗ «О персональных данных» и определяет категории субъектов персональных данных, цели обработки, состав персональных данных, правовые основания, способы и сроки обработки (хранения / уничтожения) персональных данных в [Наименование организации].</w:t>
      </w:r>
    </w:p>
    <w:p>
      <w:pPr>
        <w:spacing w:before="200"/>
      </w:pPr>
      <w:r>
        <w:rPr>
          <w:b/>
          <w:color w:val="186872"/>
          <w:sz w:val="24"/>
        </w:rPr>
        <w:t>УТВЕРЖДАЮ</w:t>
      </w:r>
    </w:p>
    <w:p>
      <w:r>
        <w:t>[Должность руководителя] ______________ / [ФИО] / [дата]  _______________  /____________________/   «__» ________ 20__ г.</w:t>
      </w:r>
    </w:p>
    <w:p>
      <w:r>
        <w:t>Ответственный за организацию обработки персональных данных ______________ / [ФИО] / [дата]  _______________  /____________________/   «__» ________ 20__ г.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39"/>
        <w:gridCol w:w="1939"/>
        <w:gridCol w:w="1939"/>
        <w:gridCol w:w="1939"/>
        <w:gridCol w:w="1939"/>
        <w:gridCol w:w="1939"/>
        <w:gridCol w:w="1939"/>
      </w:tblGrid>
      <w:tr>
        <w:tc>
          <w:tcPr>
            <w:tcW w:type="dxa" w:w="1939"/>
          </w:tcPr>
          <w:p>
            <w:r/>
            <w:r>
              <w:rPr>
                <w:b/>
                <w:sz w:val="18"/>
              </w:rPr>
              <w:t>№</w:t>
            </w:r>
          </w:p>
        </w:tc>
        <w:tc>
          <w:tcPr>
            <w:tcW w:type="dxa" w:w="1939"/>
          </w:tcPr>
          <w:p>
            <w:r/>
            <w:r>
              <w:rPr>
                <w:b/>
                <w:sz w:val="18"/>
              </w:rPr>
              <w:t>Категория субъектов</w:t>
            </w:r>
          </w:p>
        </w:tc>
        <w:tc>
          <w:tcPr>
            <w:tcW w:type="dxa" w:w="1939"/>
          </w:tcPr>
          <w:p>
            <w:r/>
            <w:r>
              <w:rPr>
                <w:b/>
                <w:sz w:val="18"/>
              </w:rPr>
              <w:t>Цель обработки</w:t>
            </w:r>
          </w:p>
        </w:tc>
        <w:tc>
          <w:tcPr>
            <w:tcW w:type="dxa" w:w="1939"/>
          </w:tcPr>
          <w:p>
            <w:r/>
            <w:r>
              <w:rPr>
                <w:b/>
                <w:sz w:val="18"/>
              </w:rPr>
              <w:t>Перечень ПДн</w:t>
            </w:r>
          </w:p>
        </w:tc>
        <w:tc>
          <w:tcPr>
            <w:tcW w:type="dxa" w:w="1939"/>
          </w:tcPr>
          <w:p>
            <w:r/>
            <w:r>
              <w:rPr>
                <w:b/>
                <w:sz w:val="18"/>
              </w:rPr>
              <w:t>Правовое основание</w:t>
            </w:r>
          </w:p>
        </w:tc>
        <w:tc>
          <w:tcPr>
            <w:tcW w:type="dxa" w:w="1939"/>
          </w:tcPr>
          <w:p>
            <w:r/>
            <w:r>
              <w:rPr>
                <w:b/>
                <w:sz w:val="18"/>
              </w:rPr>
              <w:t>Способ обработки</w:t>
            </w:r>
          </w:p>
        </w:tc>
        <w:tc>
          <w:tcPr>
            <w:tcW w:type="dxa" w:w="1939"/>
          </w:tcPr>
          <w:p>
            <w:r/>
            <w:r>
              <w:rPr>
                <w:b/>
                <w:sz w:val="18"/>
              </w:rPr>
              <w:t>Срок хранения / уничтожения</w:t>
            </w:r>
          </w:p>
        </w:tc>
      </w:tr>
      <w:tr>
        <w:tc>
          <w:tcPr>
            <w:tcW w:type="dxa" w:w="1939"/>
          </w:tcPr>
          <w:p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1939"/>
          </w:tcPr>
          <w:p>
            <w:r/>
            <w:r>
              <w:rPr>
                <w:b w:val="0"/>
                <w:sz w:val="18"/>
              </w:rPr>
              <w:t>Работники (в том числе бывшие работники)</w:t>
            </w:r>
          </w:p>
        </w:tc>
        <w:tc>
          <w:tcPr>
            <w:tcW w:type="dxa" w:w="1939"/>
          </w:tcPr>
          <w:p>
            <w:r/>
            <w:r>
              <w:rPr>
                <w:b w:val="0"/>
                <w:sz w:val="18"/>
              </w:rPr>
              <w:t>Ведение кадрового, бухгалтерского и налогового учета, исполнение трудовых договоров, начисление заработной платы, обеспечение пропускного режима, представление отчетности</w:t>
            </w:r>
          </w:p>
        </w:tc>
        <w:tc>
          <w:tcPr>
            <w:tcW w:type="dxa" w:w="1939"/>
          </w:tcPr>
          <w:p>
            <w:r/>
            <w:r>
              <w:rPr>
                <w:b w:val="0"/>
                <w:sz w:val="18"/>
              </w:rPr>
              <w:t>Фамилия, имя, отчество; дата и место рождения; паспортные данные; адрес регистрации и фактического проживания; СНИЛС; ИНН; телефон; адрес электронной почты; сведения о трудовой деятельности и стаже; сведения об образовании; сведения о воинском учете; сведения о заработной плате и доходах; банковские реквизиты; фотография; сведения о семейном положении и составе семьи; иные данные, необходимые для исполнения трудового договора и ведения кадрового учета</w:t>
            </w:r>
          </w:p>
        </w:tc>
        <w:tc>
          <w:tcPr>
            <w:tcW w:type="dxa" w:w="1939"/>
          </w:tcPr>
          <w:p>
            <w:r/>
            <w:r>
              <w:rPr>
                <w:b w:val="0"/>
                <w:sz w:val="18"/>
              </w:rPr>
              <w:t>Трудовой договор; согласие субъекта персональных данных; локальные нормативные акты организации</w:t>
            </w:r>
          </w:p>
        </w:tc>
        <w:tc>
          <w:tcPr>
            <w:tcW w:type="dxa" w:w="1939"/>
          </w:tcPr>
          <w:p>
            <w:r/>
            <w:r>
              <w:rPr>
                <w:b w:val="0"/>
                <w:sz w:val="18"/>
              </w:rPr>
              <w:t>Смешанная обработка (автоматизированная и неавтоматизированная); хранение в информационных системах и на бумажных носителях</w:t>
            </w:r>
          </w:p>
        </w:tc>
        <w:tc>
          <w:tcPr>
            <w:tcW w:type="dxa" w:w="1939"/>
          </w:tcPr>
          <w:p>
            <w:r/>
            <w:r>
              <w:rPr>
                <w:b w:val="0"/>
                <w:sz w:val="18"/>
              </w:rPr>
              <w:t>До достижения целей обработки; после прекращения трудовых отношений — в течение сроков, установленных номенклатурой дел организации; уничтожение по достижении целей или отзыве согласия</w:t>
            </w:r>
          </w:p>
        </w:tc>
      </w:tr>
      <w:tr>
        <w:tc>
          <w:tcPr>
            <w:tcW w:type="dxa" w:w="1939"/>
          </w:tcPr>
          <w:p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1939"/>
          </w:tcPr>
          <w:p>
            <w:r/>
            <w:r>
              <w:rPr>
                <w:b w:val="0"/>
                <w:sz w:val="18"/>
              </w:rPr>
              <w:t>Кандидаты на замещение вакантных должностей</w:t>
            </w:r>
          </w:p>
        </w:tc>
        <w:tc>
          <w:tcPr>
            <w:tcW w:type="dxa" w:w="1939"/>
          </w:tcPr>
          <w:p>
            <w:r/>
            <w:r>
              <w:rPr>
                <w:b w:val="0"/>
                <w:sz w:val="18"/>
              </w:rPr>
              <w:t>Подбор персонала, оценка кандидатов, принятие решения о заключении трудового договора</w:t>
            </w:r>
          </w:p>
        </w:tc>
        <w:tc>
          <w:tcPr>
            <w:tcW w:type="dxa" w:w="1939"/>
          </w:tcPr>
          <w:p>
            <w:r/>
            <w:r>
              <w:rPr>
                <w:b w:val="0"/>
                <w:sz w:val="18"/>
              </w:rPr>
              <w:t>Фамилия, имя, отчество; контактный телефон; адрес электронной почты; сведения об образовании, квалификации, профессиональном опыте и предыдущих местах работы; сведения, указанные в резюме; фотография; иные сведения, добровольно предоставленные кандидатом</w:t>
            </w:r>
          </w:p>
        </w:tc>
        <w:tc>
          <w:tcPr>
            <w:tcW w:type="dxa" w:w="1939"/>
          </w:tcPr>
          <w:p>
            <w:r/>
            <w:r>
              <w:rPr>
                <w:b w:val="0"/>
                <w:sz w:val="18"/>
              </w:rPr>
              <w:t>Согласие субъекта персональных данных</w:t>
            </w:r>
          </w:p>
        </w:tc>
        <w:tc>
          <w:tcPr>
            <w:tcW w:type="dxa" w:w="1939"/>
          </w:tcPr>
          <w:p>
            <w:r/>
            <w:r>
              <w:rPr>
                <w:b w:val="0"/>
                <w:sz w:val="18"/>
              </w:rPr>
              <w:t>Смешанная обработка; хранение в информационной системе и на бумажных носителях</w:t>
            </w:r>
          </w:p>
        </w:tc>
        <w:tc>
          <w:tcPr>
            <w:tcW w:type="dxa" w:w="1939"/>
          </w:tcPr>
          <w:p>
            <w:r/>
            <w:r>
              <w:rPr>
                <w:b w:val="0"/>
                <w:sz w:val="18"/>
              </w:rPr>
              <w:t>До принятия решения по кандидатуре; при отказе в приеме на работу — до достижения целей обработки либо до отзыва согласия; уничтожение по достижении целей или отзыве согласия</w:t>
            </w:r>
          </w:p>
        </w:tc>
      </w:tr>
      <w:tr>
        <w:tc>
          <w:tcPr>
            <w:tcW w:type="dxa" w:w="1939"/>
          </w:tcPr>
          <w:p>
            <w:r/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1939"/>
          </w:tcPr>
          <w:p>
            <w:r/>
            <w:r>
              <w:rPr>
                <w:b w:val="0"/>
                <w:sz w:val="18"/>
              </w:rPr>
              <w:t>Клиенты — физические лица (в том числе самозанятые)</w:t>
            </w:r>
          </w:p>
        </w:tc>
        <w:tc>
          <w:tcPr>
            <w:tcW w:type="dxa" w:w="1939"/>
          </w:tcPr>
          <w:p>
            <w:r/>
            <w:r>
              <w:rPr>
                <w:b w:val="0"/>
                <w:sz w:val="18"/>
              </w:rPr>
              <w:t>Заключение и исполнение договоров, оказание услуг / выполнение работ, проведение расчетов, клиентская поддержка, информирование о продуктах и услугах при наличии согласия</w:t>
            </w:r>
          </w:p>
        </w:tc>
        <w:tc>
          <w:tcPr>
            <w:tcW w:type="dxa" w:w="1939"/>
          </w:tcPr>
          <w:p>
            <w:r/>
            <w:r>
              <w:rPr>
                <w:b w:val="0"/>
                <w:sz w:val="18"/>
              </w:rPr>
              <w:t>Фамилия, имя, отчество; контактный телефон; адрес электронной почты; адрес; паспортные данные (при необходимости); банковские реквизиты; сведения о заказах, платежах и оказанных услугах; иные данные, предоставленные клиентом</w:t>
            </w:r>
          </w:p>
        </w:tc>
        <w:tc>
          <w:tcPr>
            <w:tcW w:type="dxa" w:w="1939"/>
          </w:tcPr>
          <w:p>
            <w:r/>
            <w:r>
              <w:rPr>
                <w:b w:val="0"/>
                <w:sz w:val="18"/>
              </w:rPr>
              <w:t>Договор с субъектом персональных данных; согласие субъекта персональных данных</w:t>
            </w:r>
          </w:p>
        </w:tc>
        <w:tc>
          <w:tcPr>
            <w:tcW w:type="dxa" w:w="1939"/>
          </w:tcPr>
          <w:p>
            <w:r/>
            <w:r>
              <w:rPr>
                <w:b w:val="0"/>
                <w:sz w:val="18"/>
              </w:rPr>
              <w:t>Смешанная обработка; хранение в учетной системе (CRM) и на бумажных носителях</w:t>
            </w:r>
          </w:p>
        </w:tc>
        <w:tc>
          <w:tcPr>
            <w:tcW w:type="dxa" w:w="1939"/>
          </w:tcPr>
          <w:p>
            <w:r/>
            <w:r>
              <w:rPr>
                <w:b w:val="0"/>
                <w:sz w:val="18"/>
              </w:rPr>
              <w:t>До достижения целей обработки; после исполнения договора — в течение сроков, установленных номенклатурой дел организации; уничтожение по достижении целей или отзыве согласия</w:t>
            </w:r>
          </w:p>
        </w:tc>
      </w:tr>
      <w:tr>
        <w:tc>
          <w:tcPr>
            <w:tcW w:type="dxa" w:w="1939"/>
          </w:tcPr>
          <w:p>
            <w:r/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1939"/>
          </w:tcPr>
          <w:p>
            <w:r/>
            <w:r>
              <w:rPr>
                <w:b w:val="0"/>
                <w:sz w:val="18"/>
              </w:rPr>
              <w:t>Посетители сайта [адрес сайта] (пользователи)</w:t>
            </w:r>
          </w:p>
        </w:tc>
        <w:tc>
          <w:tcPr>
            <w:tcW w:type="dxa" w:w="1939"/>
          </w:tcPr>
          <w:p>
            <w:r/>
            <w:r>
              <w:rPr>
                <w:b w:val="0"/>
                <w:sz w:val="18"/>
              </w:rPr>
              <w:t>Обеспечение функционирования сайта, анализ посещаемости, улучшение качества обслуживания, обработка обращений через формы обратной связи</w:t>
            </w:r>
          </w:p>
        </w:tc>
        <w:tc>
          <w:tcPr>
            <w:tcW w:type="dxa" w:w="1939"/>
          </w:tcPr>
          <w:p>
            <w:r/>
            <w:r>
              <w:rPr>
                <w:b w:val="0"/>
                <w:sz w:val="18"/>
              </w:rPr>
              <w:t>IP-адрес; данные файлов cookie; сведения о браузере и операционной системе; дата и время посещения; просмотренные страницы; источник перехода; данные, указанные в формах обратной связи (фамилия, имя, отчество; телефон; адрес электронной почты; текст обращения)</w:t>
            </w:r>
          </w:p>
        </w:tc>
        <w:tc>
          <w:tcPr>
            <w:tcW w:type="dxa" w:w="1939"/>
          </w:tcPr>
          <w:p>
            <w:r/>
            <w:r>
              <w:rPr>
                <w:b w:val="0"/>
                <w:sz w:val="18"/>
              </w:rPr>
              <w:t>Согласие субъекта персональных данных (в том числе cookie-согласие)</w:t>
            </w:r>
          </w:p>
        </w:tc>
        <w:tc>
          <w:tcPr>
            <w:tcW w:type="dxa" w:w="1939"/>
          </w:tcPr>
          <w:p>
            <w:r/>
            <w:r>
              <w:rPr>
                <w:b w:val="0"/>
                <w:sz w:val="18"/>
              </w:rPr>
              <w:t>Автоматизированная обработка с использованием средств веб-аналитики</w:t>
            </w:r>
          </w:p>
        </w:tc>
        <w:tc>
          <w:tcPr>
            <w:tcW w:type="dxa" w:w="1939"/>
          </w:tcPr>
          <w:p>
            <w:r/>
            <w:r>
              <w:rPr>
                <w:b w:val="0"/>
                <w:sz w:val="18"/>
              </w:rPr>
              <w:t>На период, указанный в согласии; уничтожение / обезличивание по достижении целей обработки или отзыве согласия</w:t>
            </w:r>
          </w:p>
        </w:tc>
      </w:tr>
      <w:tr>
        <w:tc>
          <w:tcPr>
            <w:tcW w:type="dxa" w:w="1939"/>
          </w:tcPr>
          <w:p>
            <w:r/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1939"/>
          </w:tcPr>
          <w:p>
            <w:r/>
            <w:r>
              <w:rPr>
                <w:b w:val="0"/>
                <w:sz w:val="18"/>
              </w:rPr>
              <w:t>Представители контрагентов (юридических лиц и индивидуальных предпринимателей)</w:t>
            </w:r>
          </w:p>
        </w:tc>
        <w:tc>
          <w:tcPr>
            <w:tcW w:type="dxa" w:w="1939"/>
          </w:tcPr>
          <w:p>
            <w:r/>
            <w:r>
              <w:rPr>
                <w:b w:val="0"/>
                <w:sz w:val="18"/>
              </w:rPr>
              <w:t>Заключение, сопровождение и исполнение договоров с контрагентами, проведение расчетов, деловая переписка, представление интересов</w:t>
            </w:r>
          </w:p>
        </w:tc>
        <w:tc>
          <w:tcPr>
            <w:tcW w:type="dxa" w:w="1939"/>
          </w:tcPr>
          <w:p>
            <w:r/>
            <w:r>
              <w:rPr>
                <w:b w:val="0"/>
                <w:sz w:val="18"/>
              </w:rPr>
              <w:t>Фамилия, имя, отчество; должность; место работы; контактный телефон; адрес электронной почты; паспортные данные (для индивидуальных предпринимателей); ИНН; ОГРН; банковские реквизиты; данные доверенности (при необходимости); иные данные, необходимые для исполнения договора</w:t>
            </w:r>
          </w:p>
        </w:tc>
        <w:tc>
          <w:tcPr>
            <w:tcW w:type="dxa" w:w="1939"/>
          </w:tcPr>
          <w:p>
            <w:r/>
            <w:r>
              <w:rPr>
                <w:b w:val="0"/>
                <w:sz w:val="18"/>
              </w:rPr>
              <w:t>Договор с контрагентом; согласие субъекта персональных данных (при необходимости)</w:t>
            </w:r>
          </w:p>
        </w:tc>
        <w:tc>
          <w:tcPr>
            <w:tcW w:type="dxa" w:w="1939"/>
          </w:tcPr>
          <w:p>
            <w:r/>
            <w:r>
              <w:rPr>
                <w:b w:val="0"/>
                <w:sz w:val="18"/>
              </w:rPr>
              <w:t>Смешанная обработка; хранение в учетных системах и на бумажных носителях</w:t>
            </w:r>
          </w:p>
        </w:tc>
        <w:tc>
          <w:tcPr>
            <w:tcW w:type="dxa" w:w="1939"/>
          </w:tcPr>
          <w:p>
            <w:r/>
            <w:r>
              <w:rPr>
                <w:b w:val="0"/>
                <w:sz w:val="18"/>
              </w:rPr>
              <w:t>До достижения целей обработки; после исполнения договора — в течение сроков, установленных номенклатурой дел организации; уничтожение по достижении целей или отзыве согласия</w:t>
            </w:r>
          </w:p>
        </w:tc>
      </w:tr>
      <w:tr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</w:tr>
      <w:tr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</w:tr>
      <w:tr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</w:tr>
      <w:tr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</w:tr>
      <w:tr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  <w:tc>
          <w:tcPr>
            <w:tcW w:type="dxa" w:w="1939"/>
          </w:tcPr>
          <w:p>
            <w:r>
              <w:t xml:space="preserve"> </w:t>
            </w:r>
          </w:p>
        </w:tc>
      </w:tr>
    </w:tbl>
    <w:p/>
    <w:p>
      <w:pPr>
        <w:ind w:firstLine="567"/>
        <w:jc w:val="both"/>
      </w:pPr>
      <w:r>
        <w:t>Настоящий Перечень утверждается руководителем организации и подлежит актуализации при изменении целей обработки, состава персональных данных или способов обработки персональных данных.</w:t>
      </w:r>
    </w:p>
    <w:p/>
    <w:p>
      <w:r>
        <w:rPr>
          <w:b w:val="0"/>
          <w:color w:val="666666"/>
          <w:sz w:val="16"/>
        </w:rPr>
        <w:t>Это типовой образец. Перед утверждением адаптируйте под свою организацию и проверьте актуальную редакцию нормативных актов. Подготовим документ под ваш объект: МелданаСБ, 8 (800) 775-65-96, sale@meldana.ru.</w:t>
      </w:r>
    </w:p>
    <w:sectPr w:rsidR="00FC693F" w:rsidRPr="0006063C" w:rsidSect="00034616">
      <w:pgSz w:w="15840" w:h="12240" w:orient="landscape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